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การจดทะเบียนพาณิชย์(เปลี่ยนแปลงรายการจดทะเบียน)ตาม พรบ.ทะเบียนพาณิชย์ พ.ศ.๒๔๙๙ กรณีผู้ขอจดทะเบียนเป็นห้างหุ้นส่วนสามัญ คณะบุคคลและกิจการร่วมค้า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(สำเนาบัตรประจำตัวของหุ้นส่วนผู้จัดการ พร้อมลงนามสำเนารับรองถูกต้อง)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(สำเนาทะเบียนบ้านของหุ้นส่วนผู้จัดการ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(ต้นฉบับ)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(ใช้ในกรณีแก้ไขเพิ่มเติมที่ตั้งสำนักงานแห่งใหญ่)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สำเนาบัตรประจำตัวของผู้รับมอบอำนาจ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ค่าธรรมเนียมครั้งละ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